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png" Extension="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经营范围标准化表述操作指引</w:t>
      </w:r>
    </w:p>
    <w:p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bookmarkStart w:id="0" w:name="_GoBack"/>
      <w:bookmarkEnd w:id="0"/>
    </w:p>
    <w:p>
      <w:pPr>
        <w:widowControl w:val="0"/>
        <w:wordWrap/>
        <w:adjustRightInd/>
        <w:snapToGrid/>
        <w:spacing w:line="579" w:lineRule="exact"/>
        <w:ind w:left="0" w:leftChars="0" w:right="0"/>
        <w:jc w:val="left"/>
        <w:textAlignment w:val="auto"/>
        <w:outlineLvl w:val="9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    一、业务范围</w:t>
      </w:r>
    </w:p>
    <w:p>
      <w:pPr>
        <w:widowControl w:val="0"/>
        <w:numPr>
          <w:numId w:val="0"/>
        </w:numPr>
        <w:wordWrap/>
        <w:adjustRightInd/>
        <w:snapToGrid/>
        <w:spacing w:line="579" w:lineRule="exact"/>
        <w:ind w:left="0" w:leftChars="0" w:right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   1.名称申报中的经营范围填报；</w:t>
      </w:r>
    </w:p>
    <w:p>
      <w:pPr>
        <w:widowControl w:val="0"/>
        <w:numPr>
          <w:numId w:val="0"/>
        </w:numPr>
        <w:wordWrap/>
        <w:adjustRightInd/>
        <w:snapToGrid/>
        <w:spacing w:line="579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2.设立登记中的经营范围填报；</w:t>
      </w:r>
    </w:p>
    <w:p>
      <w:pPr>
        <w:widowControl w:val="0"/>
        <w:numPr>
          <w:numId w:val="0"/>
        </w:numPr>
        <w:wordWrap/>
        <w:adjustRightInd/>
        <w:snapToGrid/>
        <w:spacing w:line="579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3.变更登记(备案)中的经营范围填报；</w:t>
      </w:r>
    </w:p>
    <w:p>
      <w:pPr>
        <w:widowControl w:val="0"/>
        <w:numPr>
          <w:numId w:val="0"/>
        </w:numPr>
        <w:wordWrap/>
        <w:adjustRightInd/>
        <w:snapToGrid/>
        <w:spacing w:line="579" w:lineRule="exact"/>
        <w:ind w:left="0" w:leftChars="0" w:right="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4.“珠海市‘一照一码、多证合一’备案信息申报系统”（以下简称“多证合一”备案）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的经营范围填报。</w:t>
      </w:r>
    </w:p>
    <w:p>
      <w:pPr>
        <w:widowControl w:val="0"/>
        <w:numPr>
          <w:numId w:val="0"/>
        </w:numPr>
        <w:wordWrap/>
        <w:adjustRightInd/>
        <w:snapToGrid/>
        <w:spacing w:line="579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二、操作指引</w:t>
      </w:r>
    </w:p>
    <w:p>
      <w:pPr>
        <w:widowControl w:val="0"/>
        <w:wordWrap/>
        <w:adjustRightInd/>
        <w:snapToGrid/>
        <w:spacing w:line="579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（一）通过“经营范围规范表述查询系统”（网址：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fldChar w:fldCharType="begin"/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instrText xml:space="preserve"> HYPERLINK "https://jyfwyun.com/）或该微信小程序查询、选择" </w:instrTex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fldChar w:fldCharType="separate"/>
      </w:r>
      <w:r>
        <w:rPr>
          <w:rStyle w:val="3"/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t>https://jyfwyun.com/）或该微信小程序查询、选择</w:t>
      </w: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32"/>
          <w:szCs w:val="32"/>
          <w:lang w:val="en-US" w:eastAsia="zh-CN"/>
        </w:rPr>
        <w:fldChar w:fldCharType="end"/>
      </w:r>
    </w:p>
    <w:p>
      <w:pPr>
        <w:ind w:firstLine="420" w:firstLineChars="20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 1" o:spid="_x0000_s1026" type="#_x0000_t75" style="height:311.95pt;width:414.9pt;rotation:0f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ind w:firstLine="420" w:firstLineChars="200"/>
        <w:jc w:val="left"/>
      </w:pP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 2" o:spid="_x0000_s1027" type="#_x0000_t75" style="height:260.55pt;width:415.05pt;rotation:0f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 3" o:spid="_x0000_s1028" type="#_x0000_t75" style="height:296.15pt;width:415pt;rotation:0f;" o:ole="f" fillcolor="#FFFFFF" filled="f" o:preferrelative="t" stroked="f" coordorigin="0,0" coordsize="21600,21600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ind w:firstLine="420" w:firstLineChars="20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 4" o:spid="_x0000_s1029" type="#_x0000_t75" style="height:315.05pt;width:415.3pt;rotation:0f;" o:ole="f" fillcolor="#FFFFFF" filled="f" o:preferrelative="t" stroked="f" coordorigin="0,0" coordsize="21600,21600">
            <v:fill on="f" color2="#FFFFFF" focus="0%"/>
            <v:imagedata gain="65536f" blacklevel="0f" gamma="0" o:title="" r:id="rId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ind w:firstLine="420" w:firstLineChars="200"/>
        <w:jc w:val="left"/>
        <w:rPr>
          <w:rFonts w:hint="eastAsia" w:ascii="楷体_GB2312" w:hAnsi="楷体_GB2312" w:eastAsia="楷体_GB2312" w:cs="楷体_GB2312"/>
          <w:b w:val="0"/>
          <w:bCs w:val="0"/>
          <w:sz w:val="28"/>
          <w:szCs w:val="28"/>
          <w:lang w:val="en-US" w:eastAsia="zh-CN"/>
        </w:rPr>
      </w:pP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 5" o:spid="_x0000_s1030" type="#_x0000_t75" style="height:278.6pt;width:415pt;rotation:0f;" o:ole="f" fillcolor="#FFFFFF" filled="f" o:preferrelative="t" stroked="f" coordorigin="0,0" coordsize="21600,21600">
            <v:fill on="f" color2="#FFFFFF" focus="0%"/>
            <v:imagedata gain="65536f" blacklevel="0f" gamma="0" o:title="" r:id="rId9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 6" o:spid="_x0000_s1031" type="#_x0000_t75" style="height:332.1pt;width:414.95pt;rotation:0f;" o:ole="f" fillcolor="#FFFFFF" filled="f" o:preferrelative="t" stroked="f" coordorigin="0,0" coordsize="21600,21600">
            <v:fill on="f" color2="#FFFFFF" focus="0%"/>
            <v:imagedata gain="65536f" blacklevel="0f" gamma="0" o:title="" r:id="rId10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hint="eastAsia"/>
          <w:lang w:val="en-US" w:eastAsia="zh-CN"/>
        </w:rPr>
        <w:t xml:space="preserve">      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（二）通过系统内置的经营范围规范化表述模块查询、选择</w:t>
      </w:r>
    </w:p>
    <w:p>
      <w:pPr>
        <w:widowControl w:val="0"/>
        <w:wordWrap/>
        <w:adjustRightInd/>
        <w:snapToGrid/>
        <w:spacing w:line="579" w:lineRule="exact"/>
        <w:ind w:left="0" w:leftChars="0" w:right="0" w:firstLine="56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第一步：点击选择后会跳转出经营范围页面</w:t>
      </w:r>
    </w:p>
    <w:p>
      <w:pPr>
        <w:widowControl w:val="0"/>
        <w:wordWrap/>
        <w:adjustRightInd/>
        <w:snapToGrid/>
        <w:spacing w:line="579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1.名称申报、设立登记、“多证合一”备案--经营范围选择入口如下：</w:t>
      </w:r>
    </w:p>
    <w:p>
      <w:pPr>
        <w:jc w:val="left"/>
      </w:pP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 7" o:spid="_x0000_s1032" type="#_x0000_t75" style="height:181.8pt;width:415.1pt;rotation:0f;" o:ole="f" fillcolor="#FFFFFF" filled="f" o:preferrelative="t" stroked="f" coordorigin="0,0" coordsize="21600,21600">
            <v:fill on="f" color2="#FFFFFF" focus="0%"/>
            <v:imagedata gain="65536f" blacklevel="0f" gamma="0" o:title="" r:id="rId11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 w:val="0"/>
        <w:wordWrap/>
        <w:adjustRightInd/>
        <w:snapToGrid/>
        <w:spacing w:line="579" w:lineRule="exact"/>
        <w:ind w:left="0" w:leftChars="0" w:right="0" w:firstLine="0" w:firstLineChars="0"/>
        <w:jc w:val="left"/>
        <w:textAlignment w:val="auto"/>
        <w:outlineLvl w:val="9"/>
      </w:pPr>
    </w:p>
    <w:p>
      <w:pPr>
        <w:widowControl w:val="0"/>
        <w:wordWrap/>
        <w:adjustRightInd/>
        <w:snapToGrid/>
        <w:spacing w:line="579" w:lineRule="exact"/>
        <w:ind w:left="0" w:leftChars="0" w:right="0" w:firstLine="0" w:firstLineChars="0"/>
        <w:jc w:val="left"/>
        <w:textAlignment w:val="auto"/>
        <w:outlineLvl w:val="9"/>
        <w:rPr>
          <w:rFonts w:hint="default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2.变更登记中的经营范围页面如下：</w:t>
      </w:r>
    </w:p>
    <w:p>
      <w:pPr>
        <w:jc w:val="left"/>
      </w:pP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 8" o:spid="_x0000_s1033" type="#_x0000_t75" style="height:299.6pt;width:415.3pt;rotation:0f;" o:ole="f" fillcolor="#FFFFFF" filled="f" o:preferrelative="t" stroked="f" coordorigin="0,0" coordsize="21600,21600">
            <v:fill on="f" color2="#FFFFFF" focus="0%"/>
            <v:imagedata gain="65536f" blacklevel="0f" gamma="0" o:title="" r:id="rId12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left"/>
      </w:pP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 19" o:spid="_x0000_s1034" type="#_x0000_t75" style="height:240.35pt;width:414.55pt;rotation:0f;" o:ole="f" fillcolor="#FFFFFF" filled="f" o:preferrelative="t" stroked="f" coordorigin="0,0" coordsize="21600,21600">
            <v:fill on="f" color2="#FFFFFF" focus="0%"/>
            <v:imagedata gain="65536f" blacklevel="0f" gamma="0" o:title="" r:id="rId13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left"/>
      </w:pPr>
    </w:p>
    <w:p>
      <w:pPr>
        <w:widowControl w:val="0"/>
        <w:wordWrap/>
        <w:adjustRightInd/>
        <w:snapToGrid/>
        <w:spacing w:line="579" w:lineRule="exact"/>
        <w:ind w:left="0" w:leftChars="0" w:right="0" w:firstLine="56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第二步：在经营范围选择页面，用户根据自己的经营范围输入关键词点击旁边的“放大镜图标”模糊搜索；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Calibri" w:hAnsi="Calibri" w:eastAsia="宋体" w:cs="黑体"/>
          <w:kern w:val="2"/>
          <w:sz w:val="28"/>
          <w:szCs w:val="28"/>
          <w:lang w:val="en-US" w:eastAsia="zh-CN" w:bidi="ar-SA"/>
        </w:rPr>
        <w:pict>
          <v:shape id="图片 7" o:spid="_x0000_s1035" type="#_x0000_t75" style="height:250.5pt;width:414.8pt;rotation:0f;" o:ole="f" fillcolor="#FFFFFF" filled="f" o:preferrelative="t" stroked="f" coordorigin="0,0" coordsize="21600,21600">
            <v:fill on="f" color2="#FFFFFF" focus="0%"/>
            <v:imagedata gain="65536f" blacklevel="0f" gamma="0" o:title="" r:id="rId14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 w:val="0"/>
        <w:wordWrap/>
        <w:adjustRightInd/>
        <w:snapToGrid/>
        <w:spacing w:line="579" w:lineRule="exact"/>
        <w:ind w:left="0" w:leftChars="0" w:right="0" w:firstLine="56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第三步：根据搜索结果进行选择，选中后自动生成已选的经营范围，系统会自动判断一般项目和许可项目。申请人如欲删除某个已生成的经营范围字样，可将鼠标放到字样上，将出现“X”图标，点击该图标即可删除；</w:t>
      </w:r>
    </w:p>
    <w:p>
      <w:p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 22" o:spid="_x0000_s1036" type="#_x0000_t75" style="height:212.2pt;width:414.15pt;rotation:0f;" o:ole="f" fillcolor="#FFFFFF" filled="f" o:preferrelative="t" stroked="f" coordorigin="0,0" coordsize="21600,21600">
            <v:fill on="f" color2="#FFFFFF" focus="0%"/>
            <v:imagedata gain="65536f" blacklevel="0f" gamma="0" o:title="" r:id="rId1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 w:val="0"/>
        <w:wordWrap/>
        <w:adjustRightInd/>
        <w:snapToGrid/>
        <w:spacing w:line="579" w:lineRule="exact"/>
        <w:ind w:left="0" w:leftChars="0" w:right="0" w:firstLine="0" w:firstLineChars="0"/>
        <w:jc w:val="left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说明：</w:t>
      </w:r>
      <w:r>
        <w:rPr>
          <w:rFonts w:ascii="微软雅黑" w:hAnsi="微软雅黑" w:eastAsia="微软雅黑" w:cs="微软雅黑"/>
          <w:i w:val="0"/>
          <w:caps w:val="0"/>
          <w:color w:val="444444"/>
          <w:spacing w:val="0"/>
          <w:sz w:val="21"/>
          <w:szCs w:val="21"/>
          <w:shd w:val="clear" w:color="070000" w:fill="FFF1EF"/>
        </w:rPr>
        <w:t>标记为</w:t>
      </w:r>
      <w:r>
        <w:rPr>
          <w:rFonts w:hint="eastAsia" w:ascii="微软雅黑" w:hAnsi="微软雅黑" w:eastAsia="微软雅黑" w:cs="微软雅黑"/>
          <w:i w:val="0"/>
          <w:caps w:val="0"/>
          <w:color w:val="F56C58"/>
          <w:spacing w:val="0"/>
          <w:sz w:val="21"/>
          <w:szCs w:val="21"/>
        </w:rPr>
        <w:t>红色</w:t>
      </w:r>
      <w:r>
        <w:rPr>
          <w:rFonts w:hint="eastAsia" w:ascii="微软雅黑" w:hAnsi="微软雅黑" w:eastAsia="微软雅黑" w:cs="微软雅黑"/>
          <w:i w:val="0"/>
          <w:caps w:val="0"/>
          <w:color w:val="444444"/>
          <w:spacing w:val="0"/>
          <w:sz w:val="21"/>
          <w:szCs w:val="21"/>
          <w:shd w:val="clear" w:color="070000" w:fill="FFF1EF"/>
        </w:rPr>
        <w:t>的经营范围需要在</w:t>
      </w:r>
      <w:r>
        <w:rPr>
          <w:rFonts w:hint="eastAsia" w:ascii="微软雅黑" w:hAnsi="微软雅黑" w:eastAsia="微软雅黑" w:cs="微软雅黑"/>
          <w:i w:val="0"/>
          <w:caps w:val="0"/>
          <w:color w:val="F56C58"/>
          <w:spacing w:val="0"/>
          <w:sz w:val="21"/>
          <w:szCs w:val="21"/>
        </w:rPr>
        <w:t>设立登记前</w:t>
      </w:r>
      <w:r>
        <w:rPr>
          <w:rFonts w:hint="eastAsia" w:ascii="微软雅黑" w:hAnsi="微软雅黑" w:eastAsia="微软雅黑" w:cs="微软雅黑"/>
          <w:i w:val="0"/>
          <w:caps w:val="0"/>
          <w:color w:val="444444"/>
          <w:spacing w:val="0"/>
          <w:sz w:val="21"/>
          <w:szCs w:val="21"/>
          <w:shd w:val="clear" w:color="070000" w:fill="FFF1EF"/>
        </w:rPr>
        <w:t>取得前置许可；标记为</w:t>
      </w:r>
      <w:r>
        <w:rPr>
          <w:rFonts w:hint="eastAsia" w:ascii="微软雅黑" w:hAnsi="微软雅黑" w:eastAsia="微软雅黑" w:cs="微软雅黑"/>
          <w:i w:val="0"/>
          <w:caps w:val="0"/>
          <w:color w:val="FF9900"/>
          <w:spacing w:val="0"/>
          <w:sz w:val="21"/>
          <w:szCs w:val="21"/>
        </w:rPr>
        <w:t>橘色</w:t>
      </w:r>
      <w:r>
        <w:rPr>
          <w:rFonts w:hint="eastAsia" w:ascii="微软雅黑" w:hAnsi="微软雅黑" w:eastAsia="微软雅黑" w:cs="微软雅黑"/>
          <w:i w:val="0"/>
          <w:caps w:val="0"/>
          <w:color w:val="444444"/>
          <w:spacing w:val="0"/>
          <w:sz w:val="21"/>
          <w:szCs w:val="21"/>
          <w:shd w:val="clear" w:color="070000" w:fill="FFF1EF"/>
        </w:rPr>
        <w:t>的经营范围在企业成立后需要到</w:t>
      </w:r>
      <w:r>
        <w:rPr>
          <w:rFonts w:hint="eastAsia" w:ascii="微软雅黑" w:hAnsi="微软雅黑" w:eastAsia="微软雅黑" w:cs="微软雅黑"/>
          <w:i w:val="0"/>
          <w:caps w:val="0"/>
          <w:color w:val="FF9900"/>
          <w:spacing w:val="0"/>
          <w:sz w:val="21"/>
          <w:szCs w:val="21"/>
        </w:rPr>
        <w:t>相关部门</w:t>
      </w:r>
      <w:r>
        <w:rPr>
          <w:rFonts w:hint="eastAsia" w:ascii="微软雅黑" w:hAnsi="微软雅黑" w:eastAsia="微软雅黑" w:cs="微软雅黑"/>
          <w:i w:val="0"/>
          <w:caps w:val="0"/>
          <w:color w:val="444444"/>
          <w:spacing w:val="0"/>
          <w:sz w:val="21"/>
          <w:szCs w:val="21"/>
          <w:shd w:val="clear" w:color="070000" w:fill="FFF1EF"/>
        </w:rPr>
        <w:t>办理后置许可；</w:t>
      </w:r>
    </w:p>
    <w:p>
      <w:pPr>
        <w:widowControl w:val="0"/>
        <w:wordWrap/>
        <w:adjustRightInd/>
        <w:snapToGrid/>
        <w:spacing w:line="579" w:lineRule="exact"/>
        <w:ind w:left="0" w:leftChars="0" w:right="0" w:firstLine="562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第四步：确定选择无误后点击下方的确认按钮就会返回经营范围主页面，出现申请人已经确认的经营范围。排序是一般项目在前、许可项目在后，且不可编辑。</w:t>
      </w:r>
    </w:p>
    <w:p>
      <w:pPr>
        <w:jc w:val="left"/>
      </w:pP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 23" o:spid="_x0000_s1037" type="#_x0000_t75" style="height:214.05pt;width:414.9pt;rotation:0f;" o:ole="f" fillcolor="#FFFFFF" filled="f" o:preferrelative="t" stroked="f" coordorigin="0,0" coordsize="21600,21600">
            <v:fill on="f" color2="#FFFFFF" focus="0%"/>
            <v:imagedata gain="65536f" blacklevel="0f" gamma="0" o:title="" r:id="rId1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jc w:val="left"/>
        <w:rPr>
          <w:rFonts w:hint="default"/>
          <w:lang w:val="en-US" w:eastAsia="zh-CN"/>
        </w:rPr>
      </w:pPr>
      <w:r>
        <w:rPr>
          <w:rFonts w:ascii="Calibri" w:hAnsi="Calibri" w:eastAsia="宋体" w:cs="黑体"/>
          <w:kern w:val="2"/>
          <w:sz w:val="21"/>
          <w:szCs w:val="24"/>
          <w:lang w:val="en-US" w:eastAsia="zh-CN" w:bidi="ar-SA"/>
        </w:rPr>
        <w:pict>
          <v:shape id="图片 13" o:spid="_x0000_s1038" type="#_x0000_t75" style="height:300.65pt;width:414.85pt;rotation:0f;" o:ole="f" fillcolor="#FFFFFF" filled="f" o:preferrelative="t" stroked="f" coordorigin="0,0" coordsize="21600,21600">
            <v:fill on="f" color2="#FFFFFF" focus="0%"/>
            <v:imagedata gain="65536f" blacklevel="0f" gamma="0" o:title="" r:id="rId17"/>
            <o:lock v:ext="edit" position="f" selection="f" grouping="f" rotation="f" cropping="f" text="f" aspectratio="t"/>
            <w10:wrap type="none"/>
            <w10:anchorlock/>
          </v:shape>
        </w:pic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8796819"/>
    <w:rsid w:val="08796819"/>
    <w:rsid w:val="0EA67017"/>
    <w:rsid w:val="10617422"/>
    <w:rsid w:val="1C2740AB"/>
    <w:rsid w:val="1D6F4B57"/>
    <w:rsid w:val="1E084956"/>
    <w:rsid w:val="230842EC"/>
    <w:rsid w:val="27F4659B"/>
    <w:rsid w:val="478B2EFB"/>
    <w:rsid w:val="4F493966"/>
    <w:rsid w:val="60421006"/>
    <w:rsid w:val="670E46A1"/>
    <w:rsid w:val="6D944185"/>
    <w:rsid w:val="70A4425D"/>
    <w:rsid w:val="76E00079"/>
    <w:rsid w:val="7D10286B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character" w:styleId="3">
    <w:name w:val="Hyperlink"/>
    <w:basedOn w:val="2"/>
    <w:qFormat/>
    <w:uiPriority w:val="0"/>
    <w:rPr>
      <w:color w:val="00339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560</Words>
  <Characters>586</Characters>
  <Lines>0</Lines>
  <Paragraphs>0</Paragraphs>
  <TotalTime>0</TotalTime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2020-09-04T01:54:00Z</dcterms:created>
  <dc:creator>zhgs</dc:creator>
  <cp:lastModifiedBy>蔡文斌</cp:lastModifiedBy>
  <dcterms:modified xsi:type="dcterms:W3CDTF">2020-09-07T01:59:33Z</dcterms:modified>
  <dc:title>经营范围标准化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</Properties>
</file>