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填报“多证合一”备案信息告知书</w:t>
      </w:r>
    </w:p>
    <w:p>
      <w:pPr>
        <w:rPr>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eastAsia="zh-CN"/>
        </w:rPr>
      </w:pPr>
      <w:r>
        <w:rPr>
          <w:rFonts w:hint="eastAsia"/>
          <w:sz w:val="24"/>
          <w:szCs w:val="24"/>
          <w:lang w:eastAsia="zh-CN"/>
        </w:rPr>
        <w:t>凡经营范围涉及以下</w:t>
      </w:r>
      <w:r>
        <w:rPr>
          <w:rFonts w:hint="eastAsia"/>
          <w:sz w:val="24"/>
          <w:szCs w:val="24"/>
          <w:lang w:val="en-US" w:eastAsia="zh-CN"/>
        </w:rPr>
        <w:t>10类备案事项</w:t>
      </w:r>
      <w:r>
        <w:rPr>
          <w:rFonts w:hint="eastAsia"/>
          <w:sz w:val="24"/>
          <w:szCs w:val="24"/>
          <w:lang w:eastAsia="zh-CN"/>
        </w:rPr>
        <w:t>的申请人（包括各类企业、农民专业合作社、个体工商户，下称“申请人”），</w:t>
      </w:r>
      <w:r>
        <w:rPr>
          <w:rFonts w:hint="eastAsia"/>
          <w:color w:val="000000" w:themeColor="text1"/>
          <w:sz w:val="24"/>
          <w:szCs w:val="24"/>
          <w:lang w:eastAsia="zh-CN"/>
          <w14:textFill>
            <w14:solidFill>
              <w14:schemeClr w14:val="tx1"/>
            </w14:solidFill>
          </w14:textFill>
        </w:rPr>
        <w:t>请尽快</w:t>
      </w:r>
      <w:r>
        <w:rPr>
          <w:rFonts w:hint="eastAsia"/>
          <w:sz w:val="24"/>
          <w:szCs w:val="24"/>
          <w:lang w:eastAsia="zh-CN"/>
        </w:rPr>
        <w:t>登陆珠海市商事主体“一照一码”登记全程电子化服务系统（珠海易注册http://</w:t>
      </w:r>
      <w:r>
        <w:rPr>
          <w:rFonts w:hint="eastAsia"/>
          <w:sz w:val="24"/>
          <w:szCs w:val="24"/>
          <w:lang w:val="en-US" w:eastAsia="zh-CN"/>
        </w:rPr>
        <w:t>www.yizhuce.gov.cn/</w:t>
      </w:r>
      <w:r>
        <w:rPr>
          <w:rFonts w:hint="eastAsia"/>
          <w:sz w:val="24"/>
          <w:szCs w:val="24"/>
          <w:lang w:eastAsia="zh-CN"/>
        </w:rPr>
        <w:t>）填报相关资料，完成相关证照事项的备案。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vertAlign w:val="baseline"/>
          <w:lang w:eastAsia="zh-CN"/>
        </w:rPr>
      </w:pPr>
      <w:r>
        <w:rPr>
          <w:rFonts w:hint="eastAsia"/>
          <w:sz w:val="24"/>
          <w:szCs w:val="24"/>
          <w:lang w:eastAsia="zh-CN"/>
        </w:rPr>
        <w:t>一、申请人的经营范围涉及以下类别，需填报备案信息</w:t>
      </w:r>
    </w:p>
    <w:tbl>
      <w:tblPr>
        <w:tblStyle w:val="6"/>
        <w:tblW w:w="108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6"/>
        <w:gridCol w:w="6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备案项目</w:t>
            </w:r>
          </w:p>
        </w:tc>
        <w:tc>
          <w:tcPr>
            <w:tcW w:w="68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经营范围表述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sz w:val="21"/>
                <w:szCs w:val="21"/>
                <w:vertAlign w:val="baseline"/>
                <w:lang w:eastAsia="zh-CN"/>
              </w:rPr>
            </w:pPr>
            <w:r>
              <w:rPr>
                <w:rFonts w:hint="eastAsia"/>
                <w:sz w:val="21"/>
                <w:szCs w:val="21"/>
                <w:lang w:eastAsia="zh-CN"/>
              </w:rPr>
              <w:t>资产评估机构及其分支机构备案</w:t>
            </w:r>
          </w:p>
        </w:tc>
        <w:tc>
          <w:tcPr>
            <w:tcW w:w="68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vertAlign w:val="baseline"/>
                <w:lang w:eastAsia="zh-CN"/>
              </w:rPr>
            </w:pPr>
            <w:r>
              <w:rPr>
                <w:rFonts w:hint="eastAsia"/>
                <w:sz w:val="21"/>
                <w:szCs w:val="21"/>
                <w:lang w:eastAsia="zh-CN"/>
              </w:rPr>
              <w:t>资产评估；资产评估专业服务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sz w:val="21"/>
                <w:szCs w:val="21"/>
                <w:vertAlign w:val="baseline"/>
                <w:lang w:eastAsia="zh-CN"/>
              </w:rPr>
            </w:pPr>
            <w:r>
              <w:rPr>
                <w:rFonts w:hint="eastAsia"/>
                <w:sz w:val="21"/>
                <w:szCs w:val="21"/>
                <w:lang w:eastAsia="zh-CN"/>
              </w:rPr>
              <w:t>房地产经纪机构及其分支机构备案</w:t>
            </w:r>
          </w:p>
        </w:tc>
        <w:tc>
          <w:tcPr>
            <w:tcW w:w="68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vertAlign w:val="baseline"/>
                <w:lang w:eastAsia="zh-CN"/>
              </w:rPr>
            </w:pPr>
            <w:r>
              <w:rPr>
                <w:rFonts w:hint="eastAsia"/>
                <w:sz w:val="21"/>
                <w:szCs w:val="21"/>
                <w:lang w:eastAsia="zh-CN"/>
              </w:rPr>
              <w:t>房地产中介服务；房地产经纪服务；房地产居间代理服务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sz w:val="21"/>
                <w:szCs w:val="21"/>
                <w:vertAlign w:val="baseline"/>
                <w:lang w:eastAsia="zh-CN"/>
              </w:rPr>
            </w:pPr>
            <w:r>
              <w:rPr>
                <w:rFonts w:hint="eastAsia"/>
                <w:sz w:val="21"/>
                <w:szCs w:val="21"/>
                <w:lang w:eastAsia="zh-CN"/>
              </w:rPr>
              <w:t>再生资源回收经营者备案</w:t>
            </w:r>
          </w:p>
        </w:tc>
        <w:tc>
          <w:tcPr>
            <w:tcW w:w="68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vertAlign w:val="baseline"/>
                <w:lang w:eastAsia="zh-CN"/>
              </w:rPr>
            </w:pPr>
            <w:r>
              <w:rPr>
                <w:rFonts w:hint="eastAsia"/>
                <w:sz w:val="21"/>
                <w:szCs w:val="21"/>
                <w:lang w:eastAsia="zh-CN"/>
              </w:rPr>
              <w:t>再生资源回收（不含固体废物、危险废物、报废汽车等需经相关部门批准的项目）；再生资源回收、加工（不含固体废物、危险废物、报废汽车等需经相关部门批准的项目）”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sz w:val="21"/>
                <w:szCs w:val="21"/>
                <w:vertAlign w:val="baseline"/>
                <w:lang w:eastAsia="zh-CN"/>
              </w:rPr>
            </w:pPr>
            <w:r>
              <w:rPr>
                <w:rFonts w:hint="eastAsia"/>
                <w:sz w:val="21"/>
                <w:szCs w:val="21"/>
                <w:lang w:eastAsia="zh-CN"/>
              </w:rPr>
              <w:t>国际货运代理企业备案</w:t>
            </w:r>
          </w:p>
        </w:tc>
        <w:tc>
          <w:tcPr>
            <w:tcW w:w="68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vertAlign w:val="baseline"/>
                <w:lang w:eastAsia="zh-CN"/>
              </w:rPr>
            </w:pPr>
            <w:r>
              <w:rPr>
                <w:rFonts w:hint="eastAsia"/>
                <w:sz w:val="21"/>
                <w:szCs w:val="21"/>
                <w:lang w:eastAsia="zh-CN"/>
              </w:rPr>
              <w:t>国际货物运输代理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sz w:val="21"/>
                <w:szCs w:val="21"/>
                <w:vertAlign w:val="baseline"/>
                <w:lang w:eastAsia="zh-CN"/>
              </w:rPr>
            </w:pPr>
            <w:r>
              <w:rPr>
                <w:rFonts w:hint="eastAsia"/>
                <w:sz w:val="21"/>
                <w:szCs w:val="21"/>
                <w:lang w:eastAsia="zh-CN"/>
              </w:rPr>
              <w:t>气象信息服务企业及分支机构备案</w:t>
            </w:r>
          </w:p>
        </w:tc>
        <w:tc>
          <w:tcPr>
            <w:tcW w:w="68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vertAlign w:val="baseline"/>
                <w:lang w:eastAsia="zh-CN"/>
              </w:rPr>
            </w:pPr>
            <w:r>
              <w:rPr>
                <w:rFonts w:hint="eastAsia"/>
                <w:sz w:val="21"/>
                <w:szCs w:val="21"/>
                <w:lang w:eastAsia="zh-CN"/>
              </w:rPr>
              <w:t>气象信息服务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sz w:val="21"/>
                <w:szCs w:val="21"/>
                <w:vertAlign w:val="baseline"/>
                <w:lang w:eastAsia="zh-CN"/>
              </w:rPr>
            </w:pPr>
            <w:r>
              <w:rPr>
                <w:rFonts w:hint="eastAsia"/>
                <w:sz w:val="21"/>
                <w:szCs w:val="21"/>
                <w:lang w:val="en-US" w:eastAsia="zh-CN"/>
              </w:rPr>
              <w:t>*</w:t>
            </w:r>
            <w:r>
              <w:rPr>
                <w:rFonts w:hint="eastAsia"/>
                <w:sz w:val="21"/>
                <w:szCs w:val="21"/>
                <w:lang w:eastAsia="zh-CN"/>
              </w:rPr>
              <w:t>海关进出口货物收发货人备案（含报关报检资质）的企业（非分支机构）</w:t>
            </w:r>
          </w:p>
        </w:tc>
        <w:tc>
          <w:tcPr>
            <w:tcW w:w="68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vertAlign w:val="baseline"/>
                <w:lang w:eastAsia="zh-CN"/>
              </w:rPr>
            </w:pPr>
            <w:r>
              <w:rPr>
                <w:rFonts w:hint="eastAsia"/>
                <w:sz w:val="21"/>
                <w:szCs w:val="21"/>
                <w:lang w:eastAsia="zh-CN"/>
              </w:rPr>
              <w:t>货物或技术进出口（国家禁止或涉及行政审批的货物和技术进出口除外）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sz w:val="21"/>
                <w:szCs w:val="21"/>
                <w:vertAlign w:val="baseline"/>
                <w:lang w:eastAsia="zh-CN"/>
              </w:rPr>
            </w:pPr>
            <w:r>
              <w:rPr>
                <w:rFonts w:hint="eastAsia"/>
                <w:sz w:val="21"/>
                <w:szCs w:val="21"/>
                <w:lang w:eastAsia="zh-CN"/>
              </w:rPr>
              <w:t>工程造价咨询企业设立分支机构备案</w:t>
            </w:r>
          </w:p>
        </w:tc>
        <w:tc>
          <w:tcPr>
            <w:tcW w:w="68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vertAlign w:val="baseline"/>
                <w:lang w:eastAsia="zh-CN"/>
              </w:rPr>
            </w:pPr>
            <w:r>
              <w:rPr>
                <w:rFonts w:hint="eastAsia"/>
                <w:sz w:val="21"/>
                <w:szCs w:val="21"/>
                <w:lang w:eastAsia="zh-CN"/>
              </w:rPr>
              <w:t>工程造价专业咨询服务（限分公司勾选，且隶属公司应有此经营范围）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sz w:val="21"/>
                <w:szCs w:val="21"/>
                <w:lang w:eastAsia="zh-CN"/>
              </w:rPr>
            </w:pPr>
            <w:r>
              <w:rPr>
                <w:rFonts w:hint="eastAsia"/>
                <w:sz w:val="21"/>
                <w:szCs w:val="21"/>
                <w:lang w:eastAsia="zh-CN"/>
              </w:rPr>
              <w:t>劳务派遣单位设立分公司备案</w:t>
            </w:r>
          </w:p>
        </w:tc>
        <w:tc>
          <w:tcPr>
            <w:tcW w:w="68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eastAsia="zh-CN"/>
              </w:rPr>
            </w:pPr>
            <w:r>
              <w:rPr>
                <w:rFonts w:hint="eastAsia"/>
                <w:sz w:val="21"/>
                <w:szCs w:val="21"/>
                <w:lang w:eastAsia="zh-CN"/>
              </w:rPr>
              <w:t>劳务派遣（限分公司勾选，且隶属公司应有此经营范围并已办理劳务派遣行政许可）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sz w:val="21"/>
                <w:szCs w:val="21"/>
                <w:lang w:eastAsia="zh-CN"/>
              </w:rPr>
            </w:pPr>
            <w:r>
              <w:rPr>
                <w:rFonts w:hint="eastAsia"/>
                <w:sz w:val="21"/>
                <w:szCs w:val="21"/>
                <w:lang w:eastAsia="zh-CN"/>
              </w:rPr>
              <w:t>旅行社服务网点备案登记的企业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sz w:val="21"/>
                <w:szCs w:val="21"/>
                <w:lang w:eastAsia="zh-CN"/>
              </w:rPr>
            </w:pPr>
            <w:r>
              <w:rPr>
                <w:rFonts w:hint="eastAsia"/>
                <w:sz w:val="21"/>
                <w:szCs w:val="21"/>
                <w:lang w:eastAsia="zh-CN"/>
              </w:rPr>
              <w:t>（仅限分支机构）</w:t>
            </w:r>
          </w:p>
        </w:tc>
        <w:tc>
          <w:tcPr>
            <w:tcW w:w="68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eastAsia="zh-CN"/>
              </w:rPr>
            </w:pPr>
            <w:r>
              <w:rPr>
                <w:rFonts w:hint="eastAsia"/>
                <w:sz w:val="21"/>
                <w:szCs w:val="21"/>
                <w:lang w:eastAsia="zh-CN"/>
              </w:rPr>
              <w:t>国内旅游招徕、咨询服务；入境旅游招徕、咨询服务；出境旅游招徕、咨询服务；边境旅游招徕、咨询服务（限分公司勾选，且隶属设立社应有此经营范围）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sz w:val="21"/>
                <w:szCs w:val="21"/>
                <w:lang w:eastAsia="zh-CN"/>
              </w:rPr>
            </w:pPr>
            <w:r>
              <w:rPr>
                <w:rFonts w:hint="eastAsia" w:ascii="宋体" w:hAnsi="宋体" w:eastAsia="宋体" w:cs="宋体"/>
                <w:color w:val="000000"/>
                <w:sz w:val="21"/>
                <w:szCs w:val="21"/>
                <w:lang w:eastAsia="zh-CN"/>
              </w:rPr>
              <w:t>外商投资企业（</w:t>
            </w:r>
            <w:r>
              <w:rPr>
                <w:rFonts w:hint="eastAsia" w:ascii="宋体" w:hAnsi="宋体" w:eastAsia="宋体" w:cs="宋体"/>
                <w:color w:val="000000"/>
                <w:sz w:val="21"/>
                <w:szCs w:val="21"/>
              </w:rPr>
              <w:t>不涉及</w:t>
            </w:r>
            <w:r>
              <w:rPr>
                <w:rFonts w:hint="eastAsia" w:ascii="宋体" w:hAnsi="宋体" w:eastAsia="宋体" w:cs="宋体"/>
                <w:color w:val="000000"/>
                <w:sz w:val="21"/>
                <w:szCs w:val="21"/>
                <w:lang w:eastAsia="zh-CN"/>
              </w:rPr>
              <w:t>国家规定实施准入</w:t>
            </w:r>
            <w:r>
              <w:rPr>
                <w:rFonts w:hint="eastAsia" w:ascii="宋体" w:hAnsi="宋体" w:eastAsia="宋体" w:cs="宋体"/>
                <w:color w:val="000000"/>
                <w:sz w:val="21"/>
                <w:szCs w:val="21"/>
              </w:rPr>
              <w:t>特别管理措施</w:t>
            </w:r>
            <w:r>
              <w:rPr>
                <w:rFonts w:hint="eastAsia" w:ascii="宋体" w:hAnsi="宋体" w:eastAsia="宋体" w:cs="宋体"/>
                <w:color w:val="000000"/>
                <w:sz w:val="21"/>
                <w:szCs w:val="21"/>
                <w:lang w:eastAsia="zh-CN"/>
              </w:rPr>
              <w:t>）的商务备案</w:t>
            </w:r>
          </w:p>
        </w:tc>
        <w:tc>
          <w:tcPr>
            <w:tcW w:w="68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eastAsia="zh-CN"/>
              </w:rPr>
            </w:pPr>
            <w:r>
              <w:rPr>
                <w:rFonts w:hint="eastAsia" w:ascii="宋体" w:hAnsi="宋体" w:eastAsia="宋体" w:cs="宋体"/>
                <w:color w:val="000000"/>
                <w:sz w:val="21"/>
                <w:szCs w:val="21"/>
                <w:lang w:eastAsia="zh-CN"/>
              </w:rPr>
              <w:t>无特定经营范围表述（</w:t>
            </w:r>
            <w:r>
              <w:rPr>
                <w:rFonts w:hint="eastAsia" w:ascii="宋体" w:hAnsi="宋体" w:eastAsia="宋体" w:cs="宋体"/>
                <w:color w:val="000000"/>
                <w:sz w:val="21"/>
                <w:szCs w:val="21"/>
              </w:rPr>
              <w:t>无需收取商务主管部门的批准文件或者备案文件</w:t>
            </w:r>
            <w:r>
              <w:rPr>
                <w:rFonts w:hint="eastAsia" w:ascii="宋体" w:hAnsi="宋体" w:eastAsia="宋体" w:cs="宋体"/>
                <w:color w:val="000000"/>
                <w:sz w:val="21"/>
                <w:szCs w:val="21"/>
                <w:lang w:eastAsia="zh-CN"/>
              </w:rPr>
              <w:t>，补充填报信息并上传有关文件）。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color w:val="FF0000"/>
          <w:sz w:val="24"/>
          <w:szCs w:val="24"/>
          <w:lang w:eastAsia="zh-CN"/>
        </w:rPr>
      </w:pPr>
      <w:r>
        <w:rPr>
          <w:rFonts w:hint="eastAsia"/>
          <w:color w:val="FF0000"/>
          <w:sz w:val="24"/>
          <w:szCs w:val="24"/>
          <w:lang w:eastAsia="zh-CN"/>
        </w:rPr>
        <w:t>二、填报方式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color w:val="FF0000"/>
          <w:sz w:val="24"/>
          <w:szCs w:val="24"/>
          <w:lang w:eastAsia="zh-CN"/>
        </w:rPr>
      </w:pPr>
      <w:r>
        <w:rPr>
          <w:rFonts w:hint="eastAsia"/>
          <w:color w:val="FF0000"/>
          <w:sz w:val="24"/>
          <w:szCs w:val="24"/>
          <w:lang w:eastAsia="zh-CN"/>
        </w:rPr>
        <w:t>申请人在珠海市商事主体“一照一码”登记全程电子化服务系统（珠海易注册http://</w:t>
      </w:r>
      <w:r>
        <w:rPr>
          <w:rFonts w:hint="eastAsia"/>
          <w:color w:val="FF0000"/>
          <w:sz w:val="24"/>
          <w:szCs w:val="24"/>
          <w:lang w:val="en-US" w:eastAsia="zh-CN"/>
        </w:rPr>
        <w:t>www.yizhuce.gov.cn/</w:t>
      </w:r>
      <w:r>
        <w:rPr>
          <w:rFonts w:hint="eastAsia"/>
          <w:color w:val="FF0000"/>
          <w:sz w:val="24"/>
          <w:szCs w:val="24"/>
          <w:lang w:eastAsia="zh-CN"/>
        </w:rPr>
        <w:t>）使用</w:t>
      </w:r>
      <w:r>
        <w:rPr>
          <w:rFonts w:hint="eastAsia"/>
          <w:color w:val="FF0000"/>
          <w:sz w:val="24"/>
          <w:szCs w:val="24"/>
          <w:lang w:eastAsia="zh-CN"/>
        </w:rPr>
        <w:t>广东省网上办事大厅注册账号登录，在填写设立或变更工商登记信息的同时，根据上述经营范围填报相应备案信息，具体填报要求请参考网页填表说明。如无广东省网上办事大厅账号，请先登录广东省网上办事大厅（http://www.gdbs.gov.cn/）注册账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lang w:eastAsia="zh-CN"/>
        </w:rPr>
      </w:pPr>
      <w:r>
        <w:rPr>
          <w:rFonts w:hint="eastAsia"/>
          <w:color w:val="auto"/>
          <w:sz w:val="24"/>
          <w:szCs w:val="24"/>
          <w:lang w:eastAsia="zh-CN"/>
        </w:rPr>
        <w:t>三、注意事项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eastAsia="zh-CN"/>
        </w:rPr>
      </w:pPr>
      <w:r>
        <w:rPr>
          <w:rFonts w:hint="eastAsia"/>
          <w:sz w:val="24"/>
          <w:szCs w:val="24"/>
          <w:lang w:eastAsia="zh-CN"/>
        </w:rPr>
        <w:t>申请人须使用上述规范的经营范围表</w:t>
      </w:r>
      <w:bookmarkStart w:id="0" w:name="_GoBack"/>
      <w:bookmarkEnd w:id="0"/>
      <w:r>
        <w:rPr>
          <w:rFonts w:hint="eastAsia"/>
          <w:sz w:val="24"/>
          <w:szCs w:val="24"/>
          <w:lang w:eastAsia="zh-CN"/>
        </w:rPr>
        <w:t>述填报经营范围。</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eastAsia="zh-CN"/>
        </w:rPr>
      </w:pPr>
      <w:r>
        <w:rPr>
          <w:rFonts w:hint="eastAsia"/>
          <w:sz w:val="24"/>
          <w:szCs w:val="24"/>
          <w:lang w:eastAsia="zh-CN"/>
        </w:rPr>
        <w:t>相关备案信息填报不完整或不符合备案事项管理部门的相关备案条件的，不影响营业执照的发放，但视为该企业未办理相关事项的“多证合一”备案。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sz w:val="24"/>
          <w:szCs w:val="24"/>
          <w:lang w:eastAsia="zh-CN"/>
        </w:rPr>
        <w:t>除再生资源回收经营者备案、国际货运代理企业备案、外商投资企业商务备案受理由商务部门自行公示外（</w:t>
      </w:r>
      <w:r>
        <w:rPr>
          <w:rFonts w:hint="eastAsia"/>
          <w:sz w:val="24"/>
          <w:szCs w:val="24"/>
          <w:lang w:val="en-US" w:eastAsia="zh-CN"/>
        </w:rPr>
        <w:t>商务部门网址：</w:t>
      </w:r>
      <w:r>
        <w:rPr>
          <w:rFonts w:hint="eastAsia"/>
          <w:sz w:val="24"/>
          <w:szCs w:val="24"/>
          <w:lang w:val="en-US" w:eastAsia="zh-CN"/>
        </w:rPr>
        <w:fldChar w:fldCharType="begin"/>
      </w:r>
      <w:r>
        <w:rPr>
          <w:rFonts w:hint="eastAsia"/>
          <w:sz w:val="24"/>
          <w:szCs w:val="24"/>
          <w:lang w:val="en-US" w:eastAsia="zh-CN"/>
        </w:rPr>
        <w:instrText xml:space="preserve"> HYPERLINK "http://xzsx.mofcom.gov.cn/），其余7项证照事项备案须相关审批部门核实信息，并将结果反馈工商部门后公示。申请人可登陆工商部门网站……查询备案信息。" </w:instrText>
      </w:r>
      <w:r>
        <w:rPr>
          <w:rFonts w:hint="eastAsia"/>
          <w:sz w:val="24"/>
          <w:szCs w:val="24"/>
          <w:lang w:val="en-US" w:eastAsia="zh-CN"/>
        </w:rPr>
        <w:fldChar w:fldCharType="separate"/>
      </w:r>
      <w:r>
        <w:rPr>
          <w:rStyle w:val="4"/>
          <w:rFonts w:hint="eastAsia"/>
          <w:sz w:val="24"/>
          <w:szCs w:val="24"/>
          <w:lang w:val="en-US" w:eastAsia="zh-CN"/>
        </w:rPr>
        <w:t>http://xzsx.mofcom.gov.cn/）</w:t>
      </w:r>
      <w:r>
        <w:rPr>
          <w:rStyle w:val="4"/>
          <w:rFonts w:hint="eastAsia"/>
          <w:sz w:val="24"/>
          <w:szCs w:val="24"/>
          <w:lang w:eastAsia="zh-CN"/>
        </w:rPr>
        <w:t>，其余</w:t>
      </w:r>
      <w:r>
        <w:rPr>
          <w:rStyle w:val="4"/>
          <w:rFonts w:hint="eastAsia"/>
          <w:sz w:val="24"/>
          <w:szCs w:val="24"/>
          <w:lang w:val="en-US" w:eastAsia="zh-CN"/>
        </w:rPr>
        <w:t>7项证照事项备案须相关部门核实信息，并将结果反馈工商部门后公示。申请人可登陆国家企业信用信息公示系统（http://www.gsxt.gov.cn/）查询备案信息。</w:t>
      </w:r>
      <w:r>
        <w:rPr>
          <w:rFonts w:hint="eastAsia"/>
          <w:sz w:val="24"/>
          <w:szCs w:val="24"/>
          <w:lang w:val="en-US" w:eastAsia="zh-CN"/>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sz w:val="24"/>
          <w:szCs w:val="24"/>
          <w:lang w:val="en-US" w:eastAsia="zh-CN"/>
        </w:rPr>
        <w:t>因国家机构调整和系统整合，*海关进出口货物收发货人备案（含报关报检资质）的“多证合一”改革具体实施时间以海关总署通知为准。</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E9C7F0"/>
    <w:multiLevelType w:val="singleLevel"/>
    <w:tmpl w:val="DAE9C7F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F7697"/>
    <w:rsid w:val="01DC697B"/>
    <w:rsid w:val="079736A5"/>
    <w:rsid w:val="07B360CE"/>
    <w:rsid w:val="08555E23"/>
    <w:rsid w:val="08C2616A"/>
    <w:rsid w:val="090552A7"/>
    <w:rsid w:val="0BBE2150"/>
    <w:rsid w:val="0BF85752"/>
    <w:rsid w:val="0C191948"/>
    <w:rsid w:val="0C1B424C"/>
    <w:rsid w:val="0EFA28CC"/>
    <w:rsid w:val="0F025E6D"/>
    <w:rsid w:val="0F557959"/>
    <w:rsid w:val="117751AA"/>
    <w:rsid w:val="11AC7FC6"/>
    <w:rsid w:val="137871B4"/>
    <w:rsid w:val="14BB342E"/>
    <w:rsid w:val="1A4243BC"/>
    <w:rsid w:val="1A480D5F"/>
    <w:rsid w:val="1CB0285A"/>
    <w:rsid w:val="1DCE0FE9"/>
    <w:rsid w:val="1ECA191C"/>
    <w:rsid w:val="1F614408"/>
    <w:rsid w:val="202E6908"/>
    <w:rsid w:val="21AC7BC4"/>
    <w:rsid w:val="225712FA"/>
    <w:rsid w:val="237C7266"/>
    <w:rsid w:val="243C1A71"/>
    <w:rsid w:val="25101BB9"/>
    <w:rsid w:val="269852A5"/>
    <w:rsid w:val="26AA730A"/>
    <w:rsid w:val="2768421F"/>
    <w:rsid w:val="27AA4A4A"/>
    <w:rsid w:val="29551284"/>
    <w:rsid w:val="298645AF"/>
    <w:rsid w:val="2B7177BD"/>
    <w:rsid w:val="2B850876"/>
    <w:rsid w:val="2CC85738"/>
    <w:rsid w:val="2E1E732E"/>
    <w:rsid w:val="2EDD65D4"/>
    <w:rsid w:val="2EF525B8"/>
    <w:rsid w:val="30D87BDB"/>
    <w:rsid w:val="315105E2"/>
    <w:rsid w:val="337F5B06"/>
    <w:rsid w:val="33A57262"/>
    <w:rsid w:val="33C411D7"/>
    <w:rsid w:val="3484221F"/>
    <w:rsid w:val="357E4A80"/>
    <w:rsid w:val="359A5794"/>
    <w:rsid w:val="36CE3A51"/>
    <w:rsid w:val="38AC2F15"/>
    <w:rsid w:val="397278DA"/>
    <w:rsid w:val="3A9D6D54"/>
    <w:rsid w:val="3ABF7607"/>
    <w:rsid w:val="3B29710C"/>
    <w:rsid w:val="3B3820A7"/>
    <w:rsid w:val="3D2A31CC"/>
    <w:rsid w:val="3DCA1939"/>
    <w:rsid w:val="3E38245A"/>
    <w:rsid w:val="45D44D53"/>
    <w:rsid w:val="45FE4C20"/>
    <w:rsid w:val="46BD3A1D"/>
    <w:rsid w:val="46DF6399"/>
    <w:rsid w:val="480217A5"/>
    <w:rsid w:val="489163A8"/>
    <w:rsid w:val="48AD6A3A"/>
    <w:rsid w:val="48B63C28"/>
    <w:rsid w:val="49E25D7A"/>
    <w:rsid w:val="4D694DA0"/>
    <w:rsid w:val="4E2714A7"/>
    <w:rsid w:val="4E294132"/>
    <w:rsid w:val="4E9F7697"/>
    <w:rsid w:val="4EDA5ED3"/>
    <w:rsid w:val="4F37276F"/>
    <w:rsid w:val="50C33FBC"/>
    <w:rsid w:val="53A369E0"/>
    <w:rsid w:val="53DB4686"/>
    <w:rsid w:val="562D03A1"/>
    <w:rsid w:val="563E5DED"/>
    <w:rsid w:val="59152233"/>
    <w:rsid w:val="5ACB2238"/>
    <w:rsid w:val="5BD23897"/>
    <w:rsid w:val="5BF66047"/>
    <w:rsid w:val="5C957397"/>
    <w:rsid w:val="5DB44FAC"/>
    <w:rsid w:val="5E117A9B"/>
    <w:rsid w:val="5F145FCF"/>
    <w:rsid w:val="5F1C27CF"/>
    <w:rsid w:val="5FDE4E99"/>
    <w:rsid w:val="60116111"/>
    <w:rsid w:val="60B10F36"/>
    <w:rsid w:val="63302AF8"/>
    <w:rsid w:val="63F03E5A"/>
    <w:rsid w:val="653B5894"/>
    <w:rsid w:val="671D33D9"/>
    <w:rsid w:val="6AA46B47"/>
    <w:rsid w:val="6AA84124"/>
    <w:rsid w:val="6B7239DF"/>
    <w:rsid w:val="6CA1176D"/>
    <w:rsid w:val="6CDB057F"/>
    <w:rsid w:val="6CF75D07"/>
    <w:rsid w:val="6D535020"/>
    <w:rsid w:val="6DCB4A3C"/>
    <w:rsid w:val="714D79CE"/>
    <w:rsid w:val="739632BE"/>
    <w:rsid w:val="74725681"/>
    <w:rsid w:val="75BD486C"/>
    <w:rsid w:val="76D94324"/>
    <w:rsid w:val="78954E88"/>
    <w:rsid w:val="79701DF4"/>
    <w:rsid w:val="79BE3861"/>
    <w:rsid w:val="7F570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333333"/>
      <w:u w:val="none"/>
    </w:rPr>
  </w:style>
  <w:style w:type="character" w:styleId="4">
    <w:name w:val="Hyperlink"/>
    <w:basedOn w:val="2"/>
    <w:qFormat/>
    <w:uiPriority w:val="0"/>
    <w:rPr>
      <w:color w:val="333333"/>
      <w:u w:val="non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2018-06-21T02:08:00Z</dcterms:created>
  <dc:creator>章晓燕</dc:creator>
  <cp:lastModifiedBy>蔡文斌</cp:lastModifiedBy>
  <cp:lastPrinted>2018-06-26T08:10:00Z</cp:lastPrinted>
  <dcterms:modified xsi:type="dcterms:W3CDTF">2018-06-30T09:18:40Z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